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atLeast"/>
        <w:rPr>
          <w:rFonts w:hint="eastAsia" w:ascii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/>
          <w:b/>
          <w:kern w:val="0"/>
          <w:sz w:val="32"/>
          <w:szCs w:val="32"/>
          <w:lang w:val="zh-CN"/>
        </w:rPr>
        <w:t>附件1：</w:t>
      </w:r>
    </w:p>
    <w:p>
      <w:pPr>
        <w:snapToGrid w:val="0"/>
        <w:spacing w:line="420" w:lineRule="atLeast"/>
        <w:rPr>
          <w:rFonts w:hint="eastAsia" w:ascii="仿宋_GB2312"/>
          <w:b/>
          <w:kern w:val="0"/>
          <w:sz w:val="32"/>
          <w:szCs w:val="32"/>
          <w:lang w:val="zh-CN"/>
        </w:rPr>
      </w:pPr>
    </w:p>
    <w:p>
      <w:pPr>
        <w:snapToGrid w:val="0"/>
        <w:spacing w:line="420" w:lineRule="atLeast"/>
        <w:jc w:val="center"/>
        <w:rPr>
          <w:rFonts w:hint="eastAsia" w:ascii="方正小标宋简体" w:eastAsia="方正小标宋简体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zh-CN"/>
        </w:rPr>
        <w:t>博物馆定级评估办法</w:t>
      </w:r>
    </w:p>
    <w:p>
      <w:pPr>
        <w:snapToGrid w:val="0"/>
        <w:spacing w:line="420" w:lineRule="atLeast"/>
        <w:jc w:val="center"/>
        <w:rPr>
          <w:rFonts w:hint="eastAsia" w:ascii="仿宋_GB2312"/>
          <w:kern w:val="0"/>
          <w:sz w:val="32"/>
          <w:szCs w:val="32"/>
          <w:lang w:val="zh-CN"/>
        </w:rPr>
      </w:pPr>
      <w:r>
        <w:rPr>
          <w:rFonts w:hint="eastAsia" w:ascii="仿宋_GB2312"/>
          <w:kern w:val="0"/>
          <w:sz w:val="32"/>
          <w:szCs w:val="32"/>
          <w:lang w:val="zh-CN"/>
        </w:rPr>
        <w:t>(2019年</w:t>
      </w:r>
      <w:r>
        <w:rPr>
          <w:rFonts w:ascii="仿宋_GB2312"/>
          <w:kern w:val="0"/>
          <w:sz w:val="32"/>
          <w:szCs w:val="32"/>
          <w:lang w:val="zh-CN"/>
        </w:rPr>
        <w:t>12</w:t>
      </w:r>
      <w:r>
        <w:rPr>
          <w:rFonts w:hint="eastAsia" w:ascii="仿宋_GB2312"/>
          <w:kern w:val="0"/>
          <w:sz w:val="32"/>
          <w:szCs w:val="32"/>
          <w:lang w:val="zh-CN"/>
        </w:rPr>
        <w:t>月)</w:t>
      </w:r>
    </w:p>
    <w:p>
      <w:pPr>
        <w:snapToGrid w:val="0"/>
        <w:spacing w:line="420" w:lineRule="atLeast"/>
        <w:jc w:val="center"/>
        <w:rPr>
          <w:rFonts w:hint="eastAsia" w:ascii="仿宋_GB2312"/>
          <w:b/>
          <w:kern w:val="0"/>
          <w:sz w:val="32"/>
          <w:szCs w:val="32"/>
          <w:lang w:val="zh-CN"/>
        </w:rPr>
      </w:pP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第一条</w:t>
      </w:r>
      <w:r>
        <w:rPr>
          <w:rFonts w:hint="eastAsia" w:ascii="仿宋_GB2312"/>
        </w:rPr>
        <w:t xml:space="preserve"> 为加强博物馆行业管理，提高博物馆质量，充分发挥博物馆的社会服务功能，促进博物馆事业发展，依据《中华人民共和国文物保护法》《中华人民共和国公共文化服务保障法》</w:t>
      </w:r>
      <w:r>
        <w:rPr>
          <w:rFonts w:hint="eastAsia" w:ascii="仿宋_GB2312"/>
          <w:bCs/>
        </w:rPr>
        <w:t>《博物馆条例》</w:t>
      </w:r>
      <w:r>
        <w:rPr>
          <w:rFonts w:hint="eastAsia" w:ascii="仿宋_GB2312"/>
        </w:rPr>
        <w:t>《博物馆管理办法》，制定本办法。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第二条</w:t>
      </w:r>
      <w:r>
        <w:rPr>
          <w:rFonts w:hint="eastAsia" w:ascii="仿宋_GB2312"/>
        </w:rPr>
        <w:t xml:space="preserve"> 凡在</w:t>
      </w:r>
      <w:r>
        <w:rPr>
          <w:rFonts w:hint="eastAsia" w:ascii="仿宋_GB2312"/>
          <w:kern w:val="0"/>
          <w:lang w:val="zh-CN"/>
        </w:rPr>
        <w:t>中华人民共和国境内，正式登记、经所在地省级</w:t>
      </w:r>
      <w:r>
        <w:rPr>
          <w:rFonts w:hint="eastAsia" w:ascii="仿宋_GB2312"/>
          <w:bCs/>
          <w:kern w:val="0"/>
          <w:lang w:val="zh-CN"/>
        </w:rPr>
        <w:t>文物行政部门备案</w:t>
      </w:r>
      <w:r>
        <w:rPr>
          <w:rFonts w:hint="eastAsia" w:ascii="仿宋_GB2312"/>
          <w:kern w:val="0"/>
          <w:lang w:val="zh-CN"/>
        </w:rPr>
        <w:t>，具有文物、标本</w:t>
      </w:r>
      <w:r>
        <w:rPr>
          <w:rFonts w:ascii="仿宋_GB2312"/>
          <w:kern w:val="0"/>
          <w:lang w:val="zh-CN"/>
        </w:rPr>
        <w:t>和其他藏品</w:t>
      </w:r>
      <w:r>
        <w:rPr>
          <w:rFonts w:hint="eastAsia" w:ascii="仿宋_GB2312"/>
          <w:kern w:val="0"/>
          <w:lang w:val="zh-CN"/>
        </w:rPr>
        <w:t>的收藏保管、科学研究、陈列展览、教育传播功能，向社会开放、正常运行36个月以上的各类博物馆，均可申请参加定级评估。</w:t>
      </w:r>
    </w:p>
    <w:p>
      <w:pPr>
        <w:snapToGrid w:val="0"/>
        <w:spacing w:line="560" w:lineRule="exact"/>
        <w:ind w:firstLine="602" w:firstLineChars="200"/>
        <w:rPr>
          <w:rFonts w:ascii="仿宋_GB2312"/>
        </w:rPr>
      </w:pPr>
      <w:r>
        <w:rPr>
          <w:rFonts w:hint="eastAsia" w:ascii="仿宋_GB2312"/>
          <w:b/>
        </w:rPr>
        <w:t>第三条</w:t>
      </w:r>
      <w:r>
        <w:rPr>
          <w:rFonts w:hint="eastAsia" w:ascii="仿宋_GB2312"/>
        </w:rPr>
        <w:t xml:space="preserve"> 国家文物局负责制定博物馆定级评估办法、博物馆定级评估标准等，并对办法</w:t>
      </w:r>
      <w:r>
        <w:rPr>
          <w:rFonts w:ascii="仿宋_GB2312"/>
        </w:rPr>
        <w:t>、</w:t>
      </w:r>
      <w:r>
        <w:rPr>
          <w:rFonts w:hint="eastAsia" w:ascii="仿宋_GB2312"/>
        </w:rPr>
        <w:t>标准等的实施进行监督检查。中国博物馆协会具体负责博物馆定级评估工作，可以委托地方省级博物馆行业组织协助开展相关工作。</w:t>
      </w:r>
    </w:p>
    <w:p>
      <w:pPr>
        <w:snapToGrid w:val="0"/>
        <w:spacing w:line="560" w:lineRule="exact"/>
        <w:ind w:firstLine="602" w:firstLineChars="200"/>
        <w:rPr>
          <w:rFonts w:ascii="仿宋_GB2312"/>
        </w:rPr>
      </w:pPr>
      <w:r>
        <w:rPr>
          <w:rFonts w:hint="eastAsia" w:ascii="仿宋_GB2312"/>
          <w:b/>
        </w:rPr>
        <w:t>第四条</w:t>
      </w:r>
      <w:r>
        <w:rPr>
          <w:rFonts w:hint="eastAsia" w:ascii="仿宋_GB2312"/>
          <w:bCs/>
        </w:rPr>
        <w:t xml:space="preserve"> </w:t>
      </w:r>
      <w:r>
        <w:rPr>
          <w:rFonts w:hint="eastAsia" w:ascii="仿宋_GB2312"/>
        </w:rPr>
        <w:t>博物馆定级评估工作遵循自愿申报、行业评估、动态管理、分级指导和公平、公正、公开的原则。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  <w:color w:val="000000"/>
          <w:kern w:val="0"/>
          <w:lang w:val="zh-CN"/>
        </w:rPr>
      </w:pPr>
      <w:r>
        <w:rPr>
          <w:rFonts w:hint="eastAsia" w:ascii="仿宋_GB2312"/>
          <w:b/>
        </w:rPr>
        <w:t>第五条</w:t>
      </w:r>
      <w:r>
        <w:rPr>
          <w:rFonts w:hint="eastAsia" w:ascii="仿宋_GB2312"/>
          <w:color w:val="000000"/>
          <w:kern w:val="0"/>
          <w:lang w:val="zh-CN"/>
        </w:rPr>
        <w:t xml:space="preserve"> 博物馆经定级评估确定相应等级，从高到低依次为国家一级博物馆、国家二级博物馆、国家三级博物馆。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 xml:space="preserve">第六条 </w:t>
      </w:r>
      <w:r>
        <w:rPr>
          <w:rFonts w:hint="eastAsia" w:ascii="仿宋_GB2312"/>
          <w:color w:val="000000"/>
          <w:kern w:val="0"/>
          <w:lang w:val="zh-CN"/>
        </w:rPr>
        <w:t>申请参加评估的博物馆应依照博物馆评估标准开展自评，填写《博物馆定级评估申请书》，向中国博物馆协会提出申请。</w:t>
      </w:r>
      <w:r>
        <w:rPr>
          <w:rFonts w:hint="eastAsia" w:ascii="仿宋_GB2312"/>
        </w:rPr>
        <w:t>参评博物馆应确保数据信息真实可靠；填报的相关数据信息，应与全国第一次可移动文物普查数据库、全国博物馆信息年报系统、非国有博物馆藏品备案数据库等相关数据保持一致。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第七条</w:t>
      </w:r>
      <w:r>
        <w:rPr>
          <w:rFonts w:ascii="仿宋_GB2312"/>
          <w:color w:val="000000"/>
          <w:kern w:val="0"/>
          <w:lang w:val="zh-CN"/>
        </w:rPr>
        <w:t xml:space="preserve"> </w:t>
      </w:r>
      <w:r>
        <w:rPr>
          <w:rFonts w:hint="eastAsia" w:ascii="仿宋_GB2312"/>
          <w:color w:val="000000"/>
          <w:kern w:val="0"/>
          <w:lang w:val="zh-CN"/>
        </w:rPr>
        <w:t>中国博物馆协会对</w:t>
      </w:r>
      <w:r>
        <w:rPr>
          <w:rFonts w:hint="eastAsia" w:ascii="仿宋_GB2312"/>
        </w:rPr>
        <w:t>博物馆的申请材料进行书面审查</w:t>
      </w:r>
      <w:r>
        <w:rPr>
          <w:rFonts w:ascii="仿宋_GB2312"/>
        </w:rPr>
        <w:t>，</w:t>
      </w:r>
      <w:r>
        <w:rPr>
          <w:rFonts w:hint="eastAsia" w:ascii="仿宋_GB2312"/>
        </w:rPr>
        <w:t>还</w:t>
      </w:r>
      <w:r>
        <w:rPr>
          <w:rFonts w:hint="eastAsia" w:ascii="仿宋_GB2312"/>
          <w:bCs/>
        </w:rPr>
        <w:t>可根据需要</w:t>
      </w:r>
      <w:r>
        <w:rPr>
          <w:rFonts w:hint="eastAsia" w:ascii="仿宋_GB2312"/>
        </w:rPr>
        <w:t>组织专家小组进行现场评估。专家小组在审查材料</w:t>
      </w:r>
      <w:r>
        <w:rPr>
          <w:rFonts w:hint="eastAsia" w:ascii="仿宋_GB2312"/>
          <w:color w:val="000000"/>
        </w:rPr>
        <w:t>、</w:t>
      </w:r>
      <w:r>
        <w:rPr>
          <w:rFonts w:hint="eastAsia" w:ascii="仿宋_GB2312"/>
        </w:rPr>
        <w:t>实地考察、</w:t>
      </w:r>
      <w:r>
        <w:rPr>
          <w:rFonts w:hint="eastAsia" w:ascii="仿宋_GB2312"/>
          <w:color w:val="000000"/>
        </w:rPr>
        <w:t>咨询评议</w:t>
      </w:r>
      <w:r>
        <w:rPr>
          <w:rFonts w:hint="eastAsia" w:ascii="仿宋_GB2312"/>
        </w:rPr>
        <w:t>的基础上，提出现场评估报告。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第八条</w:t>
      </w:r>
      <w:r>
        <w:rPr>
          <w:rFonts w:hint="eastAsia" w:ascii="仿宋_GB2312"/>
          <w:color w:val="000000"/>
          <w:kern w:val="0"/>
          <w:lang w:val="zh-CN"/>
        </w:rPr>
        <w:t xml:space="preserve"> </w:t>
      </w:r>
      <w:r>
        <w:rPr>
          <w:rFonts w:hint="eastAsia" w:ascii="仿宋_GB2312"/>
        </w:rPr>
        <w:t>中国博物馆协会根据申请单位的《博物馆定级评估申请书》和专家小组现场评估报告，进行综合评定并打分产生评定意见。</w:t>
      </w:r>
    </w:p>
    <w:p>
      <w:pPr>
        <w:snapToGrid w:val="0"/>
        <w:spacing w:line="560" w:lineRule="exact"/>
        <w:ind w:firstLine="602" w:firstLineChars="200"/>
        <w:rPr>
          <w:rFonts w:ascii="仿宋_GB2312"/>
        </w:rPr>
      </w:pPr>
      <w:r>
        <w:rPr>
          <w:rFonts w:hint="eastAsia" w:ascii="仿宋_GB2312"/>
          <w:b/>
        </w:rPr>
        <w:t>第九条</w:t>
      </w:r>
      <w:r>
        <w:rPr>
          <w:rFonts w:hint="eastAsia" w:ascii="仿宋_GB2312"/>
          <w:color w:val="000000"/>
          <w:kern w:val="0"/>
          <w:lang w:val="zh-CN"/>
        </w:rPr>
        <w:t xml:space="preserve"> </w:t>
      </w:r>
      <w:r>
        <w:rPr>
          <w:rFonts w:hint="eastAsia" w:ascii="仿宋_GB2312"/>
        </w:rPr>
        <w:t>如评定意见与申请书存在重大差异，且申请单位或相关专家等对评定意见提出重大异议的，中国博物馆协会应对相关评定意见给予复核。复核工作由中国博物馆协会具体组织，并形成进一步评定意见。</w:t>
      </w:r>
    </w:p>
    <w:p>
      <w:pPr>
        <w:snapToGrid w:val="0"/>
        <w:spacing w:line="560" w:lineRule="exact"/>
        <w:ind w:firstLine="602" w:firstLineChars="200"/>
        <w:rPr>
          <w:rFonts w:ascii="仿宋_GB2312"/>
        </w:rPr>
      </w:pPr>
      <w:r>
        <w:rPr>
          <w:rFonts w:hint="eastAsia" w:ascii="仿宋_GB2312"/>
          <w:b/>
        </w:rPr>
        <w:t>第十条</w:t>
      </w:r>
      <w:r>
        <w:rPr>
          <w:rFonts w:hint="eastAsia" w:ascii="仿宋_GB2312"/>
          <w:color w:val="000000"/>
          <w:kern w:val="0"/>
          <w:lang w:val="zh-CN"/>
        </w:rPr>
        <w:t xml:space="preserve"> </w:t>
      </w:r>
      <w:r>
        <w:rPr>
          <w:rFonts w:hint="eastAsia" w:ascii="仿宋_GB2312"/>
        </w:rPr>
        <w:t>中国博物馆协会</w:t>
      </w:r>
      <w:r>
        <w:rPr>
          <w:rFonts w:ascii="仿宋_GB2312"/>
        </w:rPr>
        <w:t>可</w:t>
      </w:r>
      <w:r>
        <w:rPr>
          <w:rFonts w:hint="eastAsia" w:ascii="仿宋_GB2312"/>
        </w:rPr>
        <w:t>委托地方省级博物馆行业组织对所属行政区域申请</w:t>
      </w:r>
      <w:r>
        <w:rPr>
          <w:rFonts w:ascii="仿宋_GB2312"/>
        </w:rPr>
        <w:t>参评</w:t>
      </w:r>
      <w:r>
        <w:rPr>
          <w:rFonts w:hint="eastAsia" w:ascii="仿宋_GB2312"/>
        </w:rPr>
        <w:t>的博物馆进行审核、提出评定建议。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第十一条</w:t>
      </w:r>
      <w:r>
        <w:rPr>
          <w:rFonts w:hint="eastAsia" w:ascii="仿宋_GB2312"/>
        </w:rPr>
        <w:t xml:space="preserve"> 中国博物馆协会将评定意见报国家文物局备案后，</w:t>
      </w:r>
      <w:r>
        <w:rPr>
          <w:rFonts w:ascii="仿宋_GB2312"/>
        </w:rPr>
        <w:t>以</w:t>
      </w:r>
      <w:r>
        <w:rPr>
          <w:rFonts w:hint="eastAsia" w:ascii="仿宋_GB2312"/>
        </w:rPr>
        <w:t>发布公告形式向社会公布。</w:t>
      </w:r>
    </w:p>
    <w:p>
      <w:pPr>
        <w:snapToGrid w:val="0"/>
        <w:spacing w:line="560" w:lineRule="exact"/>
        <w:ind w:firstLine="602" w:firstLineChars="200"/>
        <w:rPr>
          <w:rFonts w:ascii="仿宋_GB2312"/>
        </w:rPr>
      </w:pPr>
      <w:r>
        <w:rPr>
          <w:rFonts w:hint="eastAsia" w:ascii="仿宋_GB2312"/>
          <w:b/>
        </w:rPr>
        <w:t>第十二条</w:t>
      </w:r>
      <w:r>
        <w:rPr>
          <w:rFonts w:hint="eastAsia" w:ascii="仿宋_GB2312"/>
        </w:rPr>
        <w:t xml:space="preserve"> 一个博物馆机构只能获得一个质量等级。</w:t>
      </w:r>
    </w:p>
    <w:p>
      <w:pPr>
        <w:snapToGrid w:val="0"/>
        <w:spacing w:line="56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博物馆如因机构变化出现合并重组等情形，与现有国家一二三级博物馆存在隶属、包含关系的，合并重组前的博物馆等级一致的，合并重组后等级维持不变；合并重组前的博物馆等级不一致的，合并重组后，在下一次运行评估前，等级可暂维持在原先较高的等级。</w:t>
      </w:r>
    </w:p>
    <w:p>
      <w:pPr>
        <w:snapToGrid w:val="0"/>
        <w:spacing w:line="56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已获得等级的博物馆如因机构变化出现拆分的，只能由</w:t>
      </w:r>
      <w:r>
        <w:rPr>
          <w:rFonts w:ascii="仿宋_GB2312"/>
        </w:rPr>
        <w:t>一个机构保留原有质量等级。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博物馆</w:t>
      </w:r>
      <w:r>
        <w:rPr>
          <w:rFonts w:ascii="仿宋_GB2312"/>
        </w:rPr>
        <w:t>质量</w:t>
      </w:r>
      <w:r>
        <w:rPr>
          <w:rFonts w:hint="eastAsia" w:ascii="仿宋_GB2312"/>
        </w:rPr>
        <w:t>等级变化信息，</w:t>
      </w:r>
      <w:r>
        <w:rPr>
          <w:rFonts w:ascii="仿宋_GB2312"/>
        </w:rPr>
        <w:t>应于</w:t>
      </w:r>
      <w:r>
        <w:rPr>
          <w:rFonts w:hint="eastAsia" w:ascii="仿宋_GB2312"/>
        </w:rPr>
        <w:t>1个月内报</w:t>
      </w:r>
      <w:r>
        <w:rPr>
          <w:rFonts w:ascii="仿宋_GB2312"/>
        </w:rPr>
        <w:t>中国博物馆协会备案</w:t>
      </w:r>
      <w:r>
        <w:rPr>
          <w:rFonts w:hint="eastAsia" w:ascii="仿宋_GB2312"/>
        </w:rPr>
        <w:t>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已获</w:t>
      </w:r>
      <w:r>
        <w:rPr>
          <w:rFonts w:ascii="仿宋_GB2312"/>
        </w:rPr>
        <w:t>质量等级博物馆</w:t>
      </w:r>
      <w:r>
        <w:rPr>
          <w:rFonts w:hint="eastAsia" w:ascii="仿宋_GB2312"/>
        </w:rPr>
        <w:t>发生终止</w:t>
      </w:r>
      <w:r>
        <w:rPr>
          <w:rFonts w:ascii="仿宋_GB2312"/>
        </w:rPr>
        <w:t>的，</w:t>
      </w:r>
      <w:r>
        <w:rPr>
          <w:rFonts w:hint="eastAsia" w:ascii="仿宋_GB2312"/>
        </w:rPr>
        <w:t>其质量等级</w:t>
      </w:r>
      <w:r>
        <w:rPr>
          <w:rFonts w:ascii="仿宋_GB2312"/>
        </w:rPr>
        <w:t>在</w:t>
      </w:r>
      <w:r>
        <w:rPr>
          <w:rFonts w:hint="eastAsia" w:ascii="仿宋_GB2312"/>
        </w:rPr>
        <w:t>依法</w:t>
      </w:r>
      <w:r>
        <w:rPr>
          <w:rFonts w:ascii="仿宋_GB2312"/>
        </w:rPr>
        <w:t>完成</w:t>
      </w:r>
      <w:r>
        <w:rPr>
          <w:rFonts w:hint="eastAsia" w:ascii="仿宋_GB2312"/>
        </w:rPr>
        <w:t>注销登记</w:t>
      </w:r>
      <w:r>
        <w:rPr>
          <w:rFonts w:ascii="仿宋_GB2312"/>
        </w:rPr>
        <w:t>后不再保留。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第十三条</w:t>
      </w:r>
      <w:r>
        <w:rPr>
          <w:rFonts w:hint="eastAsia" w:ascii="仿宋_GB2312"/>
        </w:rPr>
        <w:t xml:space="preserve"> 博物馆等级标牌、证书由中国博物馆协会统一制作、颁发。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第十四条</w:t>
      </w:r>
      <w:r>
        <w:rPr>
          <w:rFonts w:hint="eastAsia" w:ascii="仿宋_GB2312"/>
        </w:rPr>
        <w:t xml:space="preserve"> 被评定为相应等级的博物馆，须将等级标牌置于其主入口处的显著位置，接受社会监督。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第十五条</w:t>
      </w:r>
      <w:r>
        <w:rPr>
          <w:rFonts w:hint="eastAsia" w:ascii="仿宋_GB2312"/>
        </w:rPr>
        <w:t xml:space="preserve"> 博物馆定级工作原则上每三年集中开展一次，也可根据实际需要临时</w:t>
      </w:r>
      <w:r>
        <w:rPr>
          <w:rFonts w:ascii="仿宋_GB2312"/>
        </w:rPr>
        <w:t>组织，</w:t>
      </w:r>
      <w:r>
        <w:rPr>
          <w:rFonts w:hint="eastAsia" w:ascii="仿宋_GB2312"/>
        </w:rPr>
        <w:t>具体时间由</w:t>
      </w:r>
      <w:r>
        <w:rPr>
          <w:rFonts w:ascii="仿宋_GB2312"/>
        </w:rPr>
        <w:t>中国博物馆协会</w:t>
      </w:r>
      <w:r>
        <w:rPr>
          <w:rFonts w:hint="eastAsia" w:ascii="仿宋_GB2312"/>
        </w:rPr>
        <w:t>决定</w:t>
      </w:r>
      <w:r>
        <w:rPr>
          <w:rFonts w:ascii="仿宋_GB2312"/>
        </w:rPr>
        <w:t>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第十六条</w:t>
      </w:r>
      <w:r>
        <w:rPr>
          <w:rFonts w:hint="eastAsia" w:ascii="仿宋_GB2312"/>
        </w:rPr>
        <w:t xml:space="preserve"> 中国博物馆协会应对所评博物馆进行监督检查和运行评估。运行评估至少每三年进行一次。运行评估规则由国家文物局另行制定。</w:t>
      </w:r>
    </w:p>
    <w:p>
      <w:pPr>
        <w:snapToGrid w:val="0"/>
        <w:spacing w:line="560" w:lineRule="exact"/>
        <w:ind w:firstLine="602" w:firstLineChars="200"/>
        <w:rPr>
          <w:rFonts w:ascii="仿宋_GB2312"/>
        </w:rPr>
      </w:pPr>
      <w:r>
        <w:rPr>
          <w:rFonts w:hint="eastAsia" w:ascii="仿宋_GB2312"/>
          <w:b/>
        </w:rPr>
        <w:t>第十七条</w:t>
      </w:r>
      <w:r>
        <w:rPr>
          <w:rFonts w:hint="eastAsia" w:ascii="仿宋_GB2312"/>
        </w:rPr>
        <w:t xml:space="preserve"> 经运行评估达不到已获等级标准的博物馆，中国博物馆协会根据具体情况，作出发出警告通知书、通报批评、降低或取消等级的处理，报国家文物局备案后对外公告。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博物馆接到警告通知书、通报批评、降低或取消等级的通知后，须认真整改，并在规定期限内将整改情况报中国博物馆协会。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凡被降低、取消等级的博物馆，自降低或取消等级之日起三年内，不得重新申请参加定级评估。相应</w:t>
      </w:r>
      <w:r>
        <w:rPr>
          <w:rFonts w:ascii="仿宋_GB2312"/>
        </w:rPr>
        <w:t>等级</w:t>
      </w:r>
      <w:r>
        <w:rPr>
          <w:rFonts w:hint="eastAsia" w:ascii="仿宋_GB2312"/>
        </w:rPr>
        <w:t>标牌、证书由中国博物馆协会收回</w:t>
      </w:r>
      <w:r>
        <w:rPr>
          <w:rFonts w:ascii="仿宋_GB2312"/>
        </w:rPr>
        <w:t>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第十八条</w:t>
      </w:r>
      <w:r>
        <w:rPr>
          <w:rFonts w:hint="eastAsia" w:ascii="仿宋_GB2312"/>
        </w:rPr>
        <w:t xml:space="preserve"> 中国博物馆协会</w:t>
      </w:r>
      <w:r>
        <w:rPr>
          <w:rFonts w:ascii="仿宋_GB2312"/>
        </w:rPr>
        <w:t>应当将</w:t>
      </w:r>
      <w:r>
        <w:rPr>
          <w:rFonts w:hint="eastAsia" w:ascii="仿宋_GB2312"/>
        </w:rPr>
        <w:t>博物馆定级评估情况</w:t>
      </w:r>
      <w:r>
        <w:rPr>
          <w:rFonts w:ascii="仿宋_GB2312"/>
        </w:rPr>
        <w:t>及相关资料</w:t>
      </w:r>
      <w:r>
        <w:rPr>
          <w:rFonts w:hint="eastAsia" w:ascii="仿宋_GB2312"/>
        </w:rPr>
        <w:t>，在其</w:t>
      </w:r>
      <w:r>
        <w:rPr>
          <w:rFonts w:ascii="仿宋_GB2312"/>
        </w:rPr>
        <w:t>网站上</w:t>
      </w:r>
      <w:r>
        <w:rPr>
          <w:rFonts w:hint="eastAsia" w:ascii="仿宋_GB2312"/>
        </w:rPr>
        <w:t>公布</w:t>
      </w:r>
      <w:r>
        <w:rPr>
          <w:rFonts w:ascii="仿宋_GB2312"/>
        </w:rPr>
        <w:t>，接受社会监督。</w:t>
      </w:r>
    </w:p>
    <w:p>
      <w:pPr>
        <w:snapToGrid w:val="0"/>
        <w:spacing w:line="560" w:lineRule="exact"/>
        <w:ind w:firstLine="602" w:firstLineChars="200"/>
        <w:rPr>
          <w:rFonts w:ascii="仿宋_GB2312"/>
        </w:rPr>
      </w:pPr>
      <w:r>
        <w:rPr>
          <w:rFonts w:hint="eastAsia" w:ascii="仿宋_GB2312"/>
          <w:b/>
        </w:rPr>
        <w:t>第十九条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bCs/>
        </w:rPr>
        <w:t>中国博物馆协会及其</w:t>
      </w:r>
      <w:r>
        <w:rPr>
          <w:rFonts w:ascii="仿宋_GB2312"/>
          <w:bCs/>
        </w:rPr>
        <w:t>委托、组织的</w:t>
      </w:r>
      <w:r>
        <w:rPr>
          <w:rFonts w:hint="eastAsia" w:ascii="仿宋_GB2312"/>
        </w:rPr>
        <w:t>地方省级博物馆行业组织</w:t>
      </w:r>
      <w:r>
        <w:rPr>
          <w:rFonts w:hint="eastAsia" w:ascii="仿宋_GB2312"/>
          <w:bCs/>
        </w:rPr>
        <w:t>、专家小组须严格遵守相关评估工作程序、规则和纪律，接受有关管理部门、博物馆行业、社会各界和公证机构的监督。</w:t>
      </w:r>
      <w:r>
        <w:rPr>
          <w:rFonts w:hint="eastAsia" w:ascii="仿宋_GB2312"/>
        </w:rPr>
        <w:t>参与博物馆评估工作的专家和工作人员如有违纪、违规行为，一经查实，由国家文物局依法根据相关规定给予相应处理。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/>
        </w:rPr>
      </w:pPr>
      <w:r>
        <w:rPr>
          <w:rFonts w:hint="eastAsia" w:ascii="仿宋_GB2312"/>
          <w:b/>
        </w:rPr>
        <w:t>第二十条</w:t>
      </w:r>
      <w:r>
        <w:rPr>
          <w:rFonts w:hint="eastAsia" w:ascii="仿宋_GB2312"/>
        </w:rPr>
        <w:t xml:space="preserve"> 申请参加评估的博物馆，一经查实有弄虚作假、行贿舞弊等违法违规行为的，由</w:t>
      </w:r>
      <w:r>
        <w:rPr>
          <w:rFonts w:ascii="仿宋_GB2312"/>
        </w:rPr>
        <w:t>中国博物馆协会</w:t>
      </w:r>
      <w:r>
        <w:rPr>
          <w:rFonts w:hint="eastAsia" w:ascii="仿宋_GB2312"/>
        </w:rPr>
        <w:t>报国家文物局备案后，取消其评估资格、</w:t>
      </w:r>
      <w:r>
        <w:rPr>
          <w:rFonts w:ascii="仿宋_GB2312"/>
        </w:rPr>
        <w:t>撤销所获</w:t>
      </w:r>
      <w:r>
        <w:rPr>
          <w:rFonts w:hint="eastAsia" w:ascii="仿宋_GB2312"/>
        </w:rPr>
        <w:t>质量</w:t>
      </w:r>
      <w:r>
        <w:rPr>
          <w:rFonts w:ascii="仿宋_GB2312"/>
        </w:rPr>
        <w:t>等级</w:t>
      </w:r>
      <w:r>
        <w:rPr>
          <w:rFonts w:hint="eastAsia" w:ascii="仿宋_GB2312"/>
        </w:rPr>
        <w:t>、收回等级标牌及证书。</w:t>
      </w:r>
    </w:p>
    <w:p>
      <w:pPr>
        <w:spacing w:line="560" w:lineRule="exact"/>
        <w:ind w:firstLine="602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b/>
        </w:rPr>
        <w:t>第二十一条</w:t>
      </w:r>
      <w:r>
        <w:rPr>
          <w:rFonts w:hint="eastAsia" w:ascii="仿宋_GB2312"/>
        </w:rPr>
        <w:t xml:space="preserve"> 本办法自公布之日起实施。</w:t>
      </w: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pPr>
        <w:snapToGrid w:val="0"/>
        <w:spacing w:line="460" w:lineRule="exact"/>
        <w:rPr>
          <w:rFonts w:hint="eastAsia" w:ascii="仿宋_GB2312"/>
          <w:sz w:val="4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2A3A"/>
    <w:rsid w:val="77B0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2020-07-16T06:01:00Z</dcterms:created>
  <dc:creator>gutin</dc:creator>
  <cp:lastModifiedBy>gutin</cp:lastModifiedBy>
  <dcterms:modified xsi:type="dcterms:W3CDTF">2020-07-16T06:02:58Z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